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DC" w:rsidRPr="0055348A" w:rsidRDefault="00E265DC" w:rsidP="00BB77EE">
      <w:pPr>
        <w:pStyle w:val="a6"/>
        <w:spacing w:before="312" w:after="234" w:line="460" w:lineRule="exact"/>
        <w:rPr>
          <w:b w:val="0"/>
          <w:sz w:val="40"/>
          <w:szCs w:val="44"/>
        </w:rPr>
      </w:pPr>
      <w:r w:rsidRPr="006E7458">
        <w:rPr>
          <w:rFonts w:hint="eastAsia"/>
          <w:b w:val="0"/>
          <w:szCs w:val="44"/>
        </w:rPr>
        <w:t>广东省</w:t>
      </w:r>
      <w:r w:rsidR="00577989" w:rsidRPr="006E7458">
        <w:rPr>
          <w:rFonts w:hint="eastAsia"/>
          <w:b w:val="0"/>
          <w:szCs w:val="44"/>
        </w:rPr>
        <w:t>在职</w:t>
      </w:r>
      <w:r w:rsidRPr="006E7458">
        <w:rPr>
          <w:rFonts w:hint="eastAsia"/>
          <w:b w:val="0"/>
          <w:szCs w:val="44"/>
        </w:rPr>
        <w:t>职工</w:t>
      </w:r>
      <w:r w:rsidR="000662BF">
        <w:rPr>
          <w:rFonts w:hint="eastAsia"/>
          <w:b w:val="0"/>
          <w:szCs w:val="44"/>
        </w:rPr>
        <w:t>住院医疗综合互助保障计划</w:t>
      </w:r>
      <w:r w:rsidR="00DB0E60" w:rsidRPr="0055348A">
        <w:rPr>
          <w:rFonts w:hint="eastAsia"/>
          <w:b w:val="0"/>
          <w:sz w:val="40"/>
          <w:szCs w:val="44"/>
        </w:rPr>
        <w:t xml:space="preserve">  </w:t>
      </w:r>
      <w:r w:rsidR="00BB77EE">
        <w:rPr>
          <w:rFonts w:hint="eastAsia"/>
          <w:b w:val="0"/>
          <w:sz w:val="40"/>
          <w:szCs w:val="44"/>
        </w:rPr>
        <w:t xml:space="preserve"> </w:t>
      </w:r>
      <w:r w:rsidR="006E7458">
        <w:rPr>
          <w:rFonts w:hint="eastAsia"/>
          <w:b w:val="0"/>
          <w:sz w:val="40"/>
          <w:szCs w:val="44"/>
        </w:rPr>
        <w:t xml:space="preserve">    </w:t>
      </w:r>
      <w:r w:rsidR="001532C9" w:rsidRPr="006E7458">
        <w:rPr>
          <w:rFonts w:hint="eastAsia"/>
          <w:b w:val="0"/>
          <w:sz w:val="32"/>
          <w:szCs w:val="32"/>
        </w:rPr>
        <w:t>（</w:t>
      </w:r>
      <w:r w:rsidR="001532C9" w:rsidRPr="006E7458">
        <w:rPr>
          <w:rFonts w:hint="eastAsia"/>
          <w:b w:val="0"/>
          <w:sz w:val="32"/>
          <w:szCs w:val="32"/>
        </w:rPr>
        <w:t>201</w:t>
      </w:r>
      <w:r w:rsidR="000662BF">
        <w:rPr>
          <w:rFonts w:hint="eastAsia"/>
          <w:b w:val="0"/>
          <w:sz w:val="32"/>
          <w:szCs w:val="32"/>
        </w:rPr>
        <w:t>6</w:t>
      </w:r>
      <w:r w:rsidR="001532C9" w:rsidRPr="006E7458">
        <w:rPr>
          <w:rFonts w:hint="eastAsia"/>
          <w:b w:val="0"/>
          <w:sz w:val="32"/>
          <w:szCs w:val="32"/>
        </w:rPr>
        <w:t>年</w:t>
      </w:r>
      <w:r w:rsidR="001532C9" w:rsidRPr="006E7458">
        <w:rPr>
          <w:rFonts w:hint="eastAsia"/>
          <w:b w:val="0"/>
          <w:sz w:val="32"/>
          <w:szCs w:val="32"/>
        </w:rPr>
        <w:t>1</w:t>
      </w:r>
      <w:r w:rsidR="001532C9" w:rsidRPr="006E7458">
        <w:rPr>
          <w:rFonts w:hint="eastAsia"/>
          <w:b w:val="0"/>
          <w:sz w:val="32"/>
          <w:szCs w:val="32"/>
        </w:rPr>
        <w:t>月</w:t>
      </w:r>
      <w:r w:rsidR="00DC5535" w:rsidRPr="006E7458">
        <w:rPr>
          <w:rFonts w:hint="eastAsia"/>
          <w:b w:val="0"/>
          <w:sz w:val="32"/>
          <w:szCs w:val="32"/>
        </w:rPr>
        <w:t>1</w:t>
      </w:r>
      <w:r w:rsidR="00DC5535" w:rsidRPr="006E7458">
        <w:rPr>
          <w:rFonts w:hint="eastAsia"/>
          <w:b w:val="0"/>
          <w:sz w:val="32"/>
          <w:szCs w:val="32"/>
        </w:rPr>
        <w:t>日</w:t>
      </w:r>
      <w:r w:rsidR="001D5EFC" w:rsidRPr="006E7458">
        <w:rPr>
          <w:rFonts w:hint="eastAsia"/>
          <w:b w:val="0"/>
          <w:sz w:val="32"/>
          <w:szCs w:val="32"/>
        </w:rPr>
        <w:t>起执行</w:t>
      </w:r>
      <w:r w:rsidR="001532C9" w:rsidRPr="006E7458">
        <w:rPr>
          <w:rFonts w:hint="eastAsia"/>
          <w:b w:val="0"/>
          <w:sz w:val="32"/>
          <w:szCs w:val="32"/>
        </w:rPr>
        <w:t>）</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为缓解职工因病住院治疗或意外事故、烧烫伤导致医疗费用支出增加和收入减少带来的经济负担，特制定《广东省在职职工住院医疗综合互助保障计划（以下简称“本计划”）》。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黑体" w:eastAsia="黑体" w:hAnsi="黑体" w:hint="eastAsia"/>
          <w:color w:val="000000" w:themeColor="text1"/>
          <w:sz w:val="32"/>
          <w:szCs w:val="32"/>
        </w:rPr>
        <w:t xml:space="preserve">第一条 计划的基本内容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参加本计划后，在互助保障有效期内被保障人因病住院治疗（含急诊留观并收入住院治疗的），根据当地基本医疗保险规定的医疗费用自付部分；或者被保障人因意外事故、烧烫伤导致身故、残疾时，被保障人可按照本计划有关规定领取互助金，用于缓解被保障人家庭经济困难。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黑体" w:eastAsia="黑体" w:hAnsi="黑体" w:hint="eastAsia"/>
          <w:color w:val="000000" w:themeColor="text1"/>
          <w:sz w:val="32"/>
          <w:szCs w:val="32"/>
        </w:rPr>
        <w:t xml:space="preserve">第二条 参加本计划的条件和办法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凡身体健康，能够正常参加所在单位工作，属于广东省城镇职工基本医疗保险保障范围内</w:t>
      </w:r>
      <w:r w:rsidR="004775D0">
        <w:rPr>
          <w:rFonts w:ascii="仿宋" w:eastAsia="仿宋" w:hAnsi="仿宋" w:hint="eastAsia"/>
          <w:color w:val="000000" w:themeColor="text1"/>
          <w:sz w:val="32"/>
          <w:szCs w:val="32"/>
        </w:rPr>
        <w:t>16</w:t>
      </w:r>
      <w:r w:rsidRPr="000662BF">
        <w:rPr>
          <w:rFonts w:ascii="仿宋" w:eastAsia="仿宋" w:hAnsi="仿宋" w:hint="eastAsia"/>
          <w:color w:val="000000" w:themeColor="text1"/>
          <w:sz w:val="32"/>
          <w:szCs w:val="32"/>
        </w:rPr>
        <w:t>至</w:t>
      </w:r>
      <w:r w:rsidR="004775D0">
        <w:rPr>
          <w:rFonts w:ascii="仿宋" w:eastAsia="仿宋" w:hAnsi="仿宋" w:hint="eastAsia"/>
          <w:color w:val="000000" w:themeColor="text1"/>
          <w:sz w:val="32"/>
          <w:szCs w:val="32"/>
        </w:rPr>
        <w:t>60</w:t>
      </w:r>
      <w:r w:rsidRPr="000662BF">
        <w:rPr>
          <w:rFonts w:ascii="仿宋" w:eastAsia="仿宋" w:hAnsi="仿宋" w:hint="eastAsia"/>
          <w:color w:val="000000" w:themeColor="text1"/>
          <w:sz w:val="32"/>
          <w:szCs w:val="32"/>
        </w:rPr>
        <w:t xml:space="preserve">周岁的在职职工（含公费医疗的党政机关、事业单位），都可以通过其所在单位的工会向广东省职工保障互助会（以下简称“本会”）申请参加本计划。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为保证被保障人享有公平的权益，本会只接受由基层工会统一组织职工参加本计划。参加本计划的职工人数不得少于全体在职职工的 80%</w:t>
      </w:r>
      <w:r w:rsidR="00F432F5">
        <w:rPr>
          <w:rFonts w:ascii="仿宋" w:eastAsia="仿宋" w:hAnsi="仿宋" w:hint="eastAsia"/>
          <w:color w:val="000000" w:themeColor="text1"/>
          <w:sz w:val="32"/>
          <w:szCs w:val="32"/>
        </w:rPr>
        <w:t>；</w:t>
      </w:r>
      <w:r w:rsidR="004775D0">
        <w:rPr>
          <w:rFonts w:ascii="仿宋" w:eastAsia="仿宋" w:hAnsi="仿宋" w:hint="eastAsia"/>
          <w:color w:val="000000" w:themeColor="text1"/>
          <w:sz w:val="32"/>
          <w:szCs w:val="32"/>
        </w:rPr>
        <w:t>50</w:t>
      </w:r>
      <w:r w:rsidRPr="000662BF">
        <w:rPr>
          <w:rFonts w:ascii="仿宋" w:eastAsia="仿宋" w:hAnsi="仿宋" w:hint="eastAsia"/>
          <w:color w:val="000000" w:themeColor="text1"/>
          <w:sz w:val="32"/>
          <w:szCs w:val="32"/>
        </w:rPr>
        <w:t xml:space="preserve">人以下的单位要全体参加。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黑体" w:eastAsia="黑体" w:hAnsi="黑体" w:hint="eastAsia"/>
          <w:color w:val="000000" w:themeColor="text1"/>
          <w:sz w:val="32"/>
          <w:szCs w:val="32"/>
        </w:rPr>
        <w:t xml:space="preserve">第三条 参加本计划的规定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1.参加本计划保费标准为每人</w:t>
      </w:r>
      <w:r w:rsidR="004775D0">
        <w:rPr>
          <w:rFonts w:ascii="仿宋" w:eastAsia="仿宋" w:hAnsi="仿宋" w:hint="eastAsia"/>
          <w:color w:val="000000" w:themeColor="text1"/>
          <w:sz w:val="32"/>
          <w:szCs w:val="32"/>
        </w:rPr>
        <w:t>95</w:t>
      </w:r>
      <w:r w:rsidRPr="000662BF">
        <w:rPr>
          <w:rFonts w:ascii="仿宋" w:eastAsia="仿宋" w:hAnsi="仿宋" w:hint="eastAsia"/>
          <w:color w:val="000000" w:themeColor="text1"/>
          <w:sz w:val="32"/>
          <w:szCs w:val="32"/>
        </w:rPr>
        <w:t xml:space="preserve">元，交纳保费后互助保障期在约定时间统一生效。互助保障期一经生效中途不得退出本计划。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2.本计划保障期为一年（以被保障人通过单位工会参加计划时约定为准），期满续保另办手续。保障期满后，无论被保障人是否已享受互助金待遇，所交纳保费不再返还。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3.被保障人所在单位应提供参加本计划的人员名单，包括：姓名、性别、身份证号码等信息，并书面告知其是否属于本计划列明的高危行业，被保障人及所在单位应对提供的信息真实性负责，若提供信息有误产生的后果由被保障人及所在单位承担。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lastRenderedPageBreak/>
        <w:t xml:space="preserve">4.在互助保障期内被保障人只允许参加一次本计划，超出次数视为无效。对已参加计划的单位，本年度内新增人员参加计划原则上将在下一年度本单位续保时统一办理，新增人员参加计划须执行免责期。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5.参加本计划的被保障人在约定生效的互助保障期开始之日起，执行30天免责期（意外无免责期）。互助保障期满前30天内办理续保手续的，不再执行</w:t>
      </w:r>
      <w:r w:rsidRPr="000662BF">
        <w:rPr>
          <w:rFonts w:ascii="仿宋" w:eastAsia="仿宋" w:hAnsi="仿宋"/>
          <w:color w:val="000000" w:themeColor="text1"/>
          <w:sz w:val="32"/>
          <w:szCs w:val="32"/>
        </w:rPr>
        <w:t>免责期</w:t>
      </w:r>
      <w:r w:rsidRPr="000662BF">
        <w:rPr>
          <w:rFonts w:ascii="仿宋" w:eastAsia="仿宋" w:hAnsi="仿宋" w:hint="eastAsia"/>
          <w:color w:val="000000" w:themeColor="text1"/>
          <w:sz w:val="32"/>
          <w:szCs w:val="32"/>
        </w:rPr>
        <w:t xml:space="preserve">，保障期满后办理参保手续的仍须执行免责期。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6.为保证被保障人权益公平性，对从事井下采矿、隧道施工、高空作业、山地地质勘探考察、海上勘探考察、境外劳务输出等高危险行业的高危工种职工，参加本计划在享受领取互助金同等权益时，交纳保费标准相应调高 5元。若被保障人实际从事上述高危险行业高危工种未书面告知，则统一按一般保费标准进行收费，但若产生相关法律责任，本会保留按照本条第3款追究被保障人及该单位工会法律责任的权利。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黑体" w:eastAsia="黑体" w:hAnsi="黑体" w:hint="eastAsia"/>
          <w:color w:val="000000" w:themeColor="text1"/>
          <w:sz w:val="32"/>
          <w:szCs w:val="32"/>
        </w:rPr>
        <w:t xml:space="preserve">第四条 参加本计划的待遇和相关规定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（一）住院医疗保障待遇和相关规定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被保障人因病住院治疗（含急诊留观并收入住院治疗的，且其住院前留观治疗费用并入住院费用的），在基本医疗保险统筹基金支付范围内（指起付标准以上至最高支付限额以内），城镇职工基本医疗保险统筹基金报销后，首次住院按照个人自付部分的医疗费（最高不超过基本医疗统筹基金报销额的20%）的80%领取住院医疗互助金，第二次住院按照个人自付部分的医疗费（最高不超过基本医疗统筹基金报销额的20%）的70%领取住院医疗互助金。被保障人在同一互助保障期内多次住院治疗的，只能领取两次住院医疗互助金；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2.被保障人经当地基本医疗保险主管机构批准转外地治疗的，在申请住院医疗互助金时，应在本计划规定的互助金领取标准基础上扣减 10个百分点，即首次住院医疗互助金领取标准为70%，第二次为60%；</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3.首次参加本计划的被保障人在互助保障期生效</w:t>
      </w:r>
      <w:r w:rsidR="004775D0">
        <w:rPr>
          <w:rFonts w:ascii="仿宋" w:eastAsia="仿宋" w:hAnsi="仿宋" w:hint="eastAsia"/>
          <w:color w:val="000000" w:themeColor="text1"/>
          <w:sz w:val="32"/>
          <w:szCs w:val="32"/>
        </w:rPr>
        <w:t>30</w:t>
      </w:r>
      <w:r w:rsidRPr="000662BF">
        <w:rPr>
          <w:rFonts w:ascii="仿宋" w:eastAsia="仿宋" w:hAnsi="仿宋" w:hint="eastAsia"/>
          <w:color w:val="000000" w:themeColor="text1"/>
          <w:sz w:val="32"/>
          <w:szCs w:val="32"/>
        </w:rPr>
        <w:t>日（含本数）</w:t>
      </w:r>
      <w:r w:rsidRPr="000662BF">
        <w:rPr>
          <w:rFonts w:ascii="仿宋" w:eastAsia="仿宋" w:hAnsi="仿宋" w:hint="eastAsia"/>
          <w:color w:val="000000" w:themeColor="text1"/>
          <w:sz w:val="32"/>
          <w:szCs w:val="32"/>
        </w:rPr>
        <w:lastRenderedPageBreak/>
        <w:t>内因病住院治疗的，不享受领取互助金待遇。被保障人参加本计划后在</w:t>
      </w:r>
      <w:r w:rsidR="004775D0">
        <w:rPr>
          <w:rFonts w:ascii="仿宋" w:eastAsia="仿宋" w:hAnsi="仿宋" w:hint="eastAsia"/>
          <w:color w:val="000000" w:themeColor="text1"/>
          <w:sz w:val="32"/>
          <w:szCs w:val="32"/>
        </w:rPr>
        <w:t>30</w:t>
      </w:r>
      <w:r w:rsidRPr="000662BF">
        <w:rPr>
          <w:rFonts w:ascii="仿宋" w:eastAsia="仿宋" w:hAnsi="仿宋" w:hint="eastAsia"/>
          <w:color w:val="000000" w:themeColor="text1"/>
          <w:sz w:val="32"/>
          <w:szCs w:val="32"/>
        </w:rPr>
        <w:t xml:space="preserve">日免责期内住院治疗，并且出院日期已超过本计划规定的 </w:t>
      </w:r>
      <w:r w:rsidR="004775D0">
        <w:rPr>
          <w:rFonts w:ascii="仿宋" w:eastAsia="仿宋" w:hAnsi="仿宋" w:hint="eastAsia"/>
          <w:color w:val="000000" w:themeColor="text1"/>
          <w:sz w:val="32"/>
          <w:szCs w:val="32"/>
        </w:rPr>
        <w:t>30</w:t>
      </w:r>
      <w:r w:rsidRPr="000662BF">
        <w:rPr>
          <w:rFonts w:ascii="仿宋" w:eastAsia="仿宋" w:hAnsi="仿宋" w:hint="eastAsia"/>
          <w:color w:val="000000" w:themeColor="text1"/>
          <w:sz w:val="32"/>
          <w:szCs w:val="32"/>
        </w:rPr>
        <w:t xml:space="preserve">日免责期时，被保障人可以按照免责期后实际住院治疗天数占此次住院治疗的总天数的比例计算被保障人个人自付部分的费用，按照第四条第一款的有关规定领取互助金；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4.被保障人因病住院治疗，在出院之前互助保障期满，且没有继续参加本计划的，按照被保障人互助保障有效期内实际住院治疗天数占此次住院治疗的总天数的比例计算被保障人个人自付部分的费用，按照第四条第一款的有关规定领取互助金。被保障人因病住院治疗，在出院之前互助保障期满又继续参加本计划的，按照</w:t>
      </w:r>
      <w:r w:rsidRPr="000662BF">
        <w:rPr>
          <w:rFonts w:ascii="仿宋" w:eastAsia="仿宋" w:hAnsi="仿宋"/>
          <w:color w:val="000000" w:themeColor="text1"/>
          <w:sz w:val="32"/>
          <w:szCs w:val="32"/>
        </w:rPr>
        <w:t>上一</w:t>
      </w:r>
      <w:r w:rsidRPr="000662BF">
        <w:rPr>
          <w:rFonts w:ascii="仿宋" w:eastAsia="仿宋" w:hAnsi="仿宋" w:hint="eastAsia"/>
          <w:color w:val="000000" w:themeColor="text1"/>
          <w:sz w:val="32"/>
          <w:szCs w:val="32"/>
        </w:rPr>
        <w:t>保障</w:t>
      </w:r>
      <w:r w:rsidRPr="000662BF">
        <w:rPr>
          <w:rFonts w:ascii="仿宋" w:eastAsia="仿宋" w:hAnsi="仿宋"/>
          <w:color w:val="000000" w:themeColor="text1"/>
          <w:sz w:val="32"/>
          <w:szCs w:val="32"/>
        </w:rPr>
        <w:t>期</w:t>
      </w:r>
      <w:r w:rsidRPr="000662BF">
        <w:rPr>
          <w:rFonts w:ascii="仿宋" w:eastAsia="仿宋" w:hAnsi="仿宋" w:hint="eastAsia"/>
          <w:color w:val="000000" w:themeColor="text1"/>
          <w:sz w:val="32"/>
          <w:szCs w:val="32"/>
        </w:rPr>
        <w:t>的</w:t>
      </w:r>
      <w:r w:rsidRPr="000662BF">
        <w:rPr>
          <w:rFonts w:ascii="仿宋" w:eastAsia="仿宋" w:hAnsi="仿宋"/>
          <w:color w:val="000000" w:themeColor="text1"/>
          <w:sz w:val="32"/>
          <w:szCs w:val="32"/>
        </w:rPr>
        <w:t>保障待遇</w:t>
      </w:r>
      <w:r w:rsidRPr="000662BF">
        <w:rPr>
          <w:rFonts w:ascii="仿宋" w:eastAsia="仿宋" w:hAnsi="仿宋" w:hint="eastAsia"/>
          <w:color w:val="000000" w:themeColor="text1"/>
          <w:sz w:val="32"/>
          <w:szCs w:val="32"/>
        </w:rPr>
        <w:t>领取互助</w:t>
      </w:r>
      <w:r w:rsidRPr="000662BF">
        <w:rPr>
          <w:rFonts w:ascii="仿宋" w:eastAsia="仿宋" w:hAnsi="仿宋"/>
          <w:color w:val="000000" w:themeColor="text1"/>
          <w:sz w:val="32"/>
          <w:szCs w:val="32"/>
        </w:rPr>
        <w:t>金，领取次数</w:t>
      </w:r>
      <w:r w:rsidRPr="000662BF">
        <w:rPr>
          <w:rFonts w:ascii="仿宋" w:eastAsia="仿宋" w:hAnsi="仿宋" w:hint="eastAsia"/>
          <w:color w:val="000000" w:themeColor="text1"/>
          <w:sz w:val="32"/>
          <w:szCs w:val="32"/>
        </w:rPr>
        <w:t>计入</w:t>
      </w:r>
      <w:r w:rsidRPr="000662BF">
        <w:rPr>
          <w:rFonts w:ascii="仿宋" w:eastAsia="仿宋" w:hAnsi="仿宋"/>
          <w:color w:val="000000" w:themeColor="text1"/>
          <w:sz w:val="32"/>
          <w:szCs w:val="32"/>
        </w:rPr>
        <w:t>上一次保障期</w:t>
      </w:r>
      <w:r w:rsidRPr="000662BF">
        <w:rPr>
          <w:rFonts w:ascii="仿宋" w:eastAsia="仿宋" w:hAnsi="仿宋" w:hint="eastAsia"/>
          <w:color w:val="000000" w:themeColor="text1"/>
          <w:sz w:val="32"/>
          <w:szCs w:val="32"/>
        </w:rPr>
        <w:t xml:space="preserve">。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（二）意外伤害保障待遇和相关规定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1.被保障人因意外事故、烧烫伤导致残疾时，按照不同伤残程度最高可以领取伤残互助金</w:t>
      </w:r>
      <w:r w:rsidR="004775D0">
        <w:rPr>
          <w:rFonts w:ascii="仿宋" w:eastAsia="仿宋" w:hAnsi="仿宋" w:hint="eastAsia"/>
          <w:color w:val="000000" w:themeColor="text1"/>
          <w:sz w:val="32"/>
          <w:szCs w:val="32"/>
        </w:rPr>
        <w:t>20,000</w:t>
      </w:r>
      <w:r w:rsidRPr="000662BF">
        <w:rPr>
          <w:rFonts w:ascii="仿宋" w:eastAsia="仿宋" w:hAnsi="仿宋" w:hint="eastAsia"/>
          <w:color w:val="000000" w:themeColor="text1"/>
          <w:sz w:val="32"/>
          <w:szCs w:val="32"/>
        </w:rPr>
        <w:t>元；如果被保障人自遭受意外伤害之日起</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日治疗仍未结束，则按照第</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日的身体伤残状况领取伤残互助金。被保障人因意外事故、烧烫伤导致身故时，或者自遭受意外伤害之日起</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日内因同一原因身故，其家属一次性领取身故互助金</w:t>
      </w:r>
      <w:r w:rsidR="004775D0">
        <w:rPr>
          <w:rFonts w:ascii="仿宋" w:eastAsia="仿宋" w:hAnsi="仿宋" w:hint="eastAsia"/>
          <w:color w:val="000000" w:themeColor="text1"/>
          <w:sz w:val="32"/>
          <w:szCs w:val="32"/>
        </w:rPr>
        <w:t>40,000</w:t>
      </w:r>
      <w:r w:rsidRPr="000662BF">
        <w:rPr>
          <w:rFonts w:ascii="仿宋" w:eastAsia="仿宋" w:hAnsi="仿宋" w:hint="eastAsia"/>
          <w:color w:val="000000" w:themeColor="text1"/>
          <w:sz w:val="32"/>
          <w:szCs w:val="32"/>
        </w:rPr>
        <w:t xml:space="preserve">元（被保障人之前已经因该原因领取了伤残互助金，则在领取身故互助金时抵扣）；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2.被保障人在因病住院期间发生意外事故、烧烫伤导致残疾时，按照不同伤残程度最高可以领取伤残互助金</w:t>
      </w:r>
      <w:r w:rsidR="004775D0">
        <w:rPr>
          <w:rFonts w:ascii="仿宋" w:eastAsia="仿宋" w:hAnsi="仿宋" w:hint="eastAsia"/>
          <w:color w:val="000000" w:themeColor="text1"/>
          <w:sz w:val="32"/>
          <w:szCs w:val="32"/>
        </w:rPr>
        <w:t>40,000</w:t>
      </w:r>
      <w:r w:rsidRPr="000662BF">
        <w:rPr>
          <w:rFonts w:ascii="仿宋" w:eastAsia="仿宋" w:hAnsi="仿宋" w:hint="eastAsia"/>
          <w:color w:val="000000" w:themeColor="text1"/>
          <w:sz w:val="32"/>
          <w:szCs w:val="32"/>
        </w:rPr>
        <w:t>元；如果被保障人自遭受意外伤害之日起180日治疗仍未结束，则按照第</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日的身体伤残状况领取伤残互助金。被保障人因病住院期间发生意外事故、烧烫伤导致身故时，或者自遭受意外伤害之日起</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日内因同一原因身故，其家属一次性领取身故互助金</w:t>
      </w:r>
      <w:r w:rsidR="004775D0">
        <w:rPr>
          <w:rFonts w:ascii="仿宋" w:eastAsia="仿宋" w:hAnsi="仿宋" w:hint="eastAsia"/>
          <w:color w:val="000000" w:themeColor="text1"/>
          <w:sz w:val="32"/>
          <w:szCs w:val="32"/>
        </w:rPr>
        <w:t>80,000</w:t>
      </w:r>
      <w:r w:rsidRPr="000662BF">
        <w:rPr>
          <w:rFonts w:ascii="仿宋" w:eastAsia="仿宋" w:hAnsi="仿宋" w:hint="eastAsia"/>
          <w:color w:val="000000" w:themeColor="text1"/>
          <w:sz w:val="32"/>
          <w:szCs w:val="32"/>
        </w:rPr>
        <w:t xml:space="preserve">元（被保障人之前已经因该原因领取了伤残互助金，则在领取身故互助金时抵扣）；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3.被保障人因意外事故、烧烫伤领取伤残互助金后，在互助保障期内继续享受意外伤害保障待遇。在同一互助保障期内，被保障人发生一次或多次意外事故、烧烫伤，其领取的伤残互助金累计不超过</w:t>
      </w:r>
      <w:r w:rsidR="004775D0">
        <w:rPr>
          <w:rFonts w:ascii="仿宋" w:eastAsia="仿宋" w:hAnsi="仿宋" w:hint="eastAsia"/>
          <w:color w:val="000000" w:themeColor="text1"/>
          <w:sz w:val="32"/>
          <w:szCs w:val="32"/>
        </w:rPr>
        <w:t>20,000</w:t>
      </w:r>
      <w:r w:rsidRPr="000662BF">
        <w:rPr>
          <w:rFonts w:ascii="仿宋" w:eastAsia="仿宋" w:hAnsi="仿宋" w:hint="eastAsia"/>
          <w:color w:val="000000" w:themeColor="text1"/>
          <w:sz w:val="32"/>
          <w:szCs w:val="32"/>
        </w:rPr>
        <w:t>元（住院期间发生意外伤害另行计算，累计限额</w:t>
      </w:r>
      <w:r w:rsidR="004775D0">
        <w:rPr>
          <w:rFonts w:ascii="仿宋" w:eastAsia="仿宋" w:hAnsi="仿宋" w:hint="eastAsia"/>
          <w:color w:val="000000" w:themeColor="text1"/>
          <w:sz w:val="32"/>
          <w:szCs w:val="32"/>
        </w:rPr>
        <w:t>40,000</w:t>
      </w:r>
      <w:r w:rsidRPr="000662BF">
        <w:rPr>
          <w:rFonts w:ascii="仿宋" w:eastAsia="仿宋" w:hAnsi="仿宋" w:hint="eastAsia"/>
          <w:color w:val="000000" w:themeColor="text1"/>
          <w:sz w:val="32"/>
          <w:szCs w:val="32"/>
        </w:rPr>
        <w:lastRenderedPageBreak/>
        <w:t xml:space="preserve">元）；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4.参加本计划属于列明高危险行业的高危工种职工必须事先声明且已按高危险行业高危工种保费标准缴纳保费，否则在被保障人因意外事故、烧烫伤导致残疾或身故时，将按照规定互助金支付金额的</w:t>
      </w:r>
      <w:r w:rsidR="004775D0">
        <w:rPr>
          <w:rFonts w:ascii="仿宋" w:eastAsia="仿宋" w:hAnsi="仿宋" w:hint="eastAsia"/>
          <w:color w:val="000000" w:themeColor="text1"/>
          <w:sz w:val="32"/>
          <w:szCs w:val="32"/>
        </w:rPr>
        <w:t>85%</w:t>
      </w:r>
      <w:r w:rsidRPr="000662BF">
        <w:rPr>
          <w:rFonts w:ascii="仿宋" w:eastAsia="仿宋" w:hAnsi="仿宋" w:hint="eastAsia"/>
          <w:color w:val="000000" w:themeColor="text1"/>
          <w:sz w:val="32"/>
          <w:szCs w:val="32"/>
        </w:rPr>
        <w:t xml:space="preserve">领取互助金。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黑体" w:eastAsia="黑体" w:hAnsi="黑体" w:hint="eastAsia"/>
          <w:color w:val="000000" w:themeColor="text1"/>
          <w:sz w:val="32"/>
          <w:szCs w:val="32"/>
        </w:rPr>
        <w:t>第五条 下列原因，被保障人不享受本计划的保障待遇</w:t>
      </w:r>
      <w:bookmarkStart w:id="0" w:name="_GoBack"/>
      <w:bookmarkEnd w:id="0"/>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（一）发生以下情况之一的，被保障人不享受本计划规定的保障待遇：</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仿宋" w:eastAsia="仿宋" w:hAnsi="仿宋" w:hint="eastAsia"/>
          <w:color w:val="000000" w:themeColor="text1"/>
          <w:sz w:val="32"/>
          <w:szCs w:val="32"/>
        </w:rPr>
        <w:t>1.战争、军事行动、暴动、恐怖计划或其他类似的武装叛乱期间；</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仿宋" w:eastAsia="仿宋" w:hAnsi="仿宋" w:hint="eastAsia"/>
          <w:color w:val="000000" w:themeColor="text1"/>
          <w:sz w:val="32"/>
          <w:szCs w:val="32"/>
        </w:rPr>
        <w:t xml:space="preserve">2.原子能、核能装置的污染或辐射造成的疾病；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仿宋" w:eastAsia="仿宋" w:hAnsi="仿宋" w:hint="eastAsia"/>
          <w:color w:val="000000" w:themeColor="text1"/>
          <w:sz w:val="32"/>
          <w:szCs w:val="32"/>
        </w:rPr>
        <w:t xml:space="preserve">3.不可抗力的自然灾害；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4.任何违法犯罪行为，从事违法、犯罪计划期间或者被依法拘留、服刑期间；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5.故意行为，挑衅而导致的打斗、被袭击或被谋杀；</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6.被保障人或其所在单位故意隐瞒、伪造或篡改病史、病历以及其他欺骗隐瞒行为；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7.酗酒或者受酒精、毒品、管制药品影响；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8.酒后驾驶、无有效驾驶执照驾驶、驾驶无有效行驶证或者驾驶与驾照不符的机动交通工具；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9.医疗事故导致的；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10.不孕不育治疗、人工受精、怀孕、分娩（含难产）、流产、堕胎、节育（含绝育）；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11.所有由精神科疾病导致的；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12.非认可的医疗机构。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（二）除第五条第一款外，发生以下情况之一的，被保障人不享受本计划住院医疗保障待遇：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1.被保障人参加本计划前已经因病住院治疗的（不包括保障期满后继续参加计划的被保障人）；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2.被保障人采取挂床位或因延迟办理出院、结算手续等产生的</w:t>
      </w:r>
      <w:r w:rsidRPr="000662BF">
        <w:rPr>
          <w:rFonts w:ascii="仿宋" w:eastAsia="仿宋" w:hAnsi="仿宋" w:hint="eastAsia"/>
          <w:color w:val="000000" w:themeColor="text1"/>
          <w:sz w:val="32"/>
          <w:szCs w:val="32"/>
        </w:rPr>
        <w:lastRenderedPageBreak/>
        <w:t xml:space="preserve">住院治疗天数；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3.疗养、体检、康复治疗；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4.工伤、生育、职业病、由责任方承担的或者由国家负担医疗费的新发、突发传染病导致的；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5.其它非因疾病原因住院治疗。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（三）除第五条第一款外，发生以下情况之一的，被保障人不享受意外伤害保障待遇：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1.被保障人在参加本计划前已发生意外伤害导致的；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2.遭受工伤和意外事故以外的原因失踪而被法院宣告死亡；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3.中暑、食物中毒、药物过敏或猝死导致的；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4.自杀、自残导致的；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5.从事潜水、跳伞、蹦极、攀岩运动、探险计划、武术比赛、摔跤比赛、特技表演、赛马、赛车等高风险的计划期间；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6.其它非意外伤害原因导致的伤残或身故。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黑体" w:eastAsia="黑体" w:hAnsi="黑体" w:hint="eastAsia"/>
          <w:color w:val="000000" w:themeColor="text1"/>
          <w:sz w:val="32"/>
          <w:szCs w:val="32"/>
        </w:rPr>
        <w:t xml:space="preserve">第六条 互助金的受领人 </w:t>
      </w:r>
      <w:r w:rsidRPr="000662BF">
        <w:rPr>
          <w:rFonts w:ascii="仿宋" w:eastAsia="仿宋" w:hAnsi="仿宋" w:hint="eastAsia"/>
          <w:color w:val="000000" w:themeColor="text1"/>
          <w:sz w:val="32"/>
          <w:szCs w:val="32"/>
        </w:rPr>
        <w:t xml:space="preserve">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1.住院医疗互助金、伤残互助金由被保障人本人受领；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2.身故互助金由被保障人直系亲属受领。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黑体" w:eastAsia="黑体" w:hAnsi="黑体" w:hint="eastAsia"/>
          <w:color w:val="000000" w:themeColor="text1"/>
          <w:sz w:val="32"/>
          <w:szCs w:val="32"/>
        </w:rPr>
        <w:t xml:space="preserve">第七条 互助金的申领手续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被保障人住院治疗结束后，通过其所在单位工会向互助会申请领取互助金时应提交下列资料（意外事故发生之日起</w:t>
      </w:r>
      <w:r w:rsidR="004775D0">
        <w:rPr>
          <w:rFonts w:ascii="仿宋" w:eastAsia="仿宋" w:hAnsi="仿宋" w:hint="eastAsia"/>
          <w:color w:val="000000" w:themeColor="text1"/>
          <w:sz w:val="32"/>
          <w:szCs w:val="32"/>
        </w:rPr>
        <w:t>10</w:t>
      </w:r>
      <w:r w:rsidRPr="000662BF">
        <w:rPr>
          <w:rFonts w:ascii="仿宋" w:eastAsia="仿宋" w:hAnsi="仿宋" w:hint="eastAsia"/>
          <w:color w:val="000000" w:themeColor="text1"/>
          <w:sz w:val="32"/>
          <w:szCs w:val="32"/>
        </w:rPr>
        <w:t>日内告知互助会，以便进行调查，若未及时告知影响互助金认定及受领的，相应后果由被保障人承担）：</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1.经参保单位盖章的《互助金申请表》；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2.被保障人身份证复印件；</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3.被保障人本人（或受益人、继承人）银行卡或存折复印件；</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4.确认书、被保障人所在名单页复印件；</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5.由医疗机构出具的职工基本医疗住院费用结算单、医疗收费票据和出院记录原件和复印件；</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6.被保障人申请伤残互助金时，应同时提供由二级（含）以上医疗机构出具的伤残程度证明。如果被保障人自遭受意外伤害之日</w:t>
      </w:r>
      <w:r w:rsidRPr="000662BF">
        <w:rPr>
          <w:rFonts w:ascii="仿宋" w:eastAsia="仿宋" w:hAnsi="仿宋" w:hint="eastAsia"/>
          <w:color w:val="000000" w:themeColor="text1"/>
          <w:sz w:val="32"/>
          <w:szCs w:val="32"/>
        </w:rPr>
        <w:lastRenderedPageBreak/>
        <w:t>起</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日治疗仍未结束，则按照第</w:t>
      </w:r>
      <w:r w:rsidR="004775D0">
        <w:rPr>
          <w:rFonts w:ascii="仿宋" w:eastAsia="仿宋" w:hAnsi="仿宋" w:hint="eastAsia"/>
          <w:color w:val="000000" w:themeColor="text1"/>
          <w:sz w:val="32"/>
          <w:szCs w:val="32"/>
        </w:rPr>
        <w:t>180</w:t>
      </w:r>
      <w:r w:rsidRPr="000662BF">
        <w:rPr>
          <w:rFonts w:ascii="仿宋" w:eastAsia="仿宋" w:hAnsi="仿宋" w:hint="eastAsia"/>
          <w:color w:val="000000" w:themeColor="text1"/>
          <w:sz w:val="32"/>
          <w:szCs w:val="32"/>
        </w:rPr>
        <w:t xml:space="preserve">日的身体伤残状况出具相应证明；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7.申请领取身故互助金时，被保障人亲属应同时提供户籍管理机关的户口注销证明和医疗机构或事故处理机关出具的死亡证明；受益人或继承人身份证复印件及与被保障人的关系证明；授权委托书与受托人身份证明（适用于委托给付或受益人死亡或丧失民事行为能力）；</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8.其它必要的与确认保障待遇、事故性质及伤害程度相关的证明和资料；</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9.被保障人自医疗机构费用结算日（以医疗费用专业收据上打印的出院日期为准）、意外事故发生之日起,一年内不向互助会提交互助金申领手续的，视同为放弃申请互助金的权利。 </w:t>
      </w:r>
    </w:p>
    <w:p w:rsidR="000662BF" w:rsidRPr="000662BF" w:rsidRDefault="000662BF" w:rsidP="000662BF">
      <w:pPr>
        <w:spacing w:line="470" w:lineRule="exact"/>
        <w:ind w:firstLineChars="200" w:firstLine="640"/>
        <w:rPr>
          <w:rFonts w:ascii="黑体" w:eastAsia="黑体" w:hAnsi="黑体"/>
          <w:color w:val="000000" w:themeColor="text1"/>
          <w:sz w:val="32"/>
          <w:szCs w:val="32"/>
        </w:rPr>
      </w:pPr>
      <w:r w:rsidRPr="000662BF">
        <w:rPr>
          <w:rFonts w:ascii="黑体" w:eastAsia="黑体" w:hAnsi="黑体" w:hint="eastAsia"/>
          <w:color w:val="000000" w:themeColor="text1"/>
          <w:sz w:val="32"/>
          <w:szCs w:val="32"/>
        </w:rPr>
        <w:t xml:space="preserve">第八条 其他约定事项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1.本计划所指的意外伤害是指以外来的、突发的、非本意的和非疾病的客观事件为直接且单独的原因致使身体受到的伤害。意外伤残程度按最新《</w:t>
      </w:r>
      <w:bookmarkStart w:id="1" w:name="OLE_LINK2"/>
      <w:bookmarkStart w:id="2" w:name="OLE_LINK3"/>
      <w:r w:rsidRPr="000662BF">
        <w:rPr>
          <w:rFonts w:ascii="仿宋" w:eastAsia="仿宋" w:hAnsi="仿宋" w:hint="eastAsia"/>
          <w:color w:val="000000" w:themeColor="text1"/>
          <w:sz w:val="32"/>
          <w:szCs w:val="32"/>
        </w:rPr>
        <w:t>人身保险伤残评定标准（行业标准）</w:t>
      </w:r>
      <w:bookmarkEnd w:id="1"/>
      <w:bookmarkEnd w:id="2"/>
      <w:r w:rsidRPr="000662BF">
        <w:rPr>
          <w:rFonts w:ascii="仿宋" w:eastAsia="仿宋" w:hAnsi="仿宋" w:hint="eastAsia"/>
          <w:color w:val="000000" w:themeColor="text1"/>
          <w:sz w:val="32"/>
          <w:szCs w:val="32"/>
        </w:rPr>
        <w:t>》评定。</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2.无论是否已经参加本会其他互助保障计划，被保障人首次参加本计划均需重新执行免责期的规定。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 xml:space="preserve">3.为维护被保障人权益，本计划随社会经济发展状况及国家有关政策变化将进行适当调整。 </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4.对本计划执行中有关内容发生争议，由广东省职工互助互济保障事业管理委员会进行最终裁定。</w:t>
      </w:r>
    </w:p>
    <w:p w:rsidR="000662BF" w:rsidRPr="000662BF" w:rsidRDefault="000662BF" w:rsidP="000662BF">
      <w:pPr>
        <w:spacing w:line="470" w:lineRule="exact"/>
        <w:ind w:firstLineChars="200" w:firstLine="640"/>
        <w:jc w:val="left"/>
        <w:rPr>
          <w:rFonts w:ascii="仿宋" w:eastAsia="仿宋" w:hAnsi="仿宋"/>
          <w:color w:val="000000" w:themeColor="text1"/>
          <w:sz w:val="32"/>
          <w:szCs w:val="32"/>
        </w:rPr>
      </w:pPr>
      <w:r w:rsidRPr="000662BF">
        <w:rPr>
          <w:rFonts w:ascii="仿宋" w:eastAsia="仿宋" w:hAnsi="仿宋" w:hint="eastAsia"/>
          <w:color w:val="000000" w:themeColor="text1"/>
          <w:sz w:val="32"/>
          <w:szCs w:val="32"/>
        </w:rPr>
        <w:t>5.本计划二〇一五年九月修订，自二〇一六年一月一日起执行。二〇一六年一月一日前参保的则按原条款履行保障责任。</w:t>
      </w:r>
    </w:p>
    <w:p w:rsidR="000662BF" w:rsidRPr="000662BF" w:rsidRDefault="000662BF" w:rsidP="000662BF">
      <w:pPr>
        <w:spacing w:line="470" w:lineRule="exact"/>
        <w:ind w:firstLineChars="200" w:firstLine="640"/>
        <w:rPr>
          <w:rFonts w:ascii="仿宋" w:eastAsia="仿宋" w:hAnsi="仿宋"/>
          <w:color w:val="000000" w:themeColor="text1"/>
          <w:sz w:val="32"/>
          <w:szCs w:val="32"/>
        </w:rPr>
      </w:pPr>
    </w:p>
    <w:p w:rsidR="000662BF" w:rsidRPr="000662BF" w:rsidRDefault="000662BF" w:rsidP="000662BF">
      <w:pPr>
        <w:spacing w:line="470" w:lineRule="exact"/>
        <w:rPr>
          <w:rFonts w:ascii="楷体" w:eastAsia="楷体" w:hAnsi="楷体"/>
          <w:color w:val="000000" w:themeColor="text1"/>
          <w:sz w:val="32"/>
          <w:szCs w:val="32"/>
        </w:rPr>
      </w:pPr>
      <w:r w:rsidRPr="000662BF">
        <w:rPr>
          <w:rFonts w:ascii="楷体" w:eastAsia="楷体" w:hAnsi="楷体" w:hint="eastAsia"/>
          <w:color w:val="000000" w:themeColor="text1"/>
          <w:sz w:val="32"/>
          <w:szCs w:val="32"/>
        </w:rPr>
        <w:t>广东省职工保障互助会</w:t>
      </w:r>
    </w:p>
    <w:p w:rsidR="000662BF" w:rsidRPr="000662BF" w:rsidRDefault="000662BF" w:rsidP="000662BF">
      <w:pPr>
        <w:spacing w:line="470" w:lineRule="exact"/>
        <w:rPr>
          <w:rFonts w:ascii="楷体" w:eastAsia="楷体" w:hAnsi="楷体"/>
          <w:color w:val="000000" w:themeColor="text1"/>
          <w:sz w:val="32"/>
          <w:szCs w:val="32"/>
        </w:rPr>
      </w:pPr>
      <w:r w:rsidRPr="000662BF">
        <w:rPr>
          <w:rFonts w:ascii="楷体" w:eastAsia="楷体" w:hAnsi="楷体" w:hint="eastAsia"/>
          <w:color w:val="000000" w:themeColor="text1"/>
          <w:sz w:val="32"/>
          <w:szCs w:val="32"/>
        </w:rPr>
        <w:t>地    址：广州市越秀南东园横路5号广东工会大厦二楼</w:t>
      </w:r>
    </w:p>
    <w:p w:rsidR="000662BF" w:rsidRPr="000662BF" w:rsidRDefault="000662BF" w:rsidP="000662BF">
      <w:pPr>
        <w:spacing w:line="470" w:lineRule="exact"/>
        <w:rPr>
          <w:rFonts w:ascii="楷体" w:eastAsia="楷体" w:hAnsi="楷体"/>
          <w:color w:val="000000" w:themeColor="text1"/>
          <w:sz w:val="32"/>
          <w:szCs w:val="32"/>
        </w:rPr>
      </w:pPr>
      <w:r w:rsidRPr="000662BF">
        <w:rPr>
          <w:rFonts w:ascii="楷体" w:eastAsia="楷体" w:hAnsi="楷体" w:hint="eastAsia"/>
          <w:color w:val="000000" w:themeColor="text1"/>
          <w:sz w:val="32"/>
          <w:szCs w:val="32"/>
        </w:rPr>
        <w:t>联系电话：020-83861623(承保部)  020-83833759（理赔部）</w:t>
      </w:r>
    </w:p>
    <w:p w:rsidR="000662BF" w:rsidRPr="000662BF" w:rsidRDefault="000662BF" w:rsidP="000662BF">
      <w:pPr>
        <w:spacing w:line="470" w:lineRule="exact"/>
        <w:rPr>
          <w:rFonts w:ascii="楷体" w:eastAsia="楷体" w:hAnsi="楷体"/>
          <w:color w:val="000000" w:themeColor="text1"/>
          <w:sz w:val="32"/>
          <w:szCs w:val="32"/>
        </w:rPr>
      </w:pPr>
      <w:r w:rsidRPr="000662BF">
        <w:rPr>
          <w:rFonts w:ascii="楷体" w:eastAsia="楷体" w:hAnsi="楷体" w:hint="eastAsia"/>
          <w:color w:val="000000" w:themeColor="text1"/>
          <w:sz w:val="32"/>
          <w:szCs w:val="32"/>
        </w:rPr>
        <w:t>网    址</w:t>
      </w:r>
      <w:r w:rsidRPr="000662BF">
        <w:rPr>
          <w:rFonts w:ascii="楷体" w:eastAsia="楷体" w:hAnsi="楷体" w:hint="eastAsia"/>
          <w:b/>
          <w:color w:val="000000" w:themeColor="text1"/>
          <w:sz w:val="32"/>
          <w:szCs w:val="32"/>
        </w:rPr>
        <w:t xml:space="preserve">: </w:t>
      </w:r>
      <w:r w:rsidRPr="000662BF">
        <w:rPr>
          <w:rFonts w:ascii="楷体" w:eastAsia="楷体" w:hAnsi="楷体" w:hint="eastAsia"/>
          <w:color w:val="000000" w:themeColor="text1"/>
          <w:sz w:val="32"/>
          <w:szCs w:val="32"/>
        </w:rPr>
        <w:t>http://www.gdhzh.org.cn</w:t>
      </w:r>
    </w:p>
    <w:sectPr w:rsidR="000662BF" w:rsidRPr="000662BF" w:rsidSect="006E7458">
      <w:footerReference w:type="default" r:id="rId7"/>
      <w:pgSz w:w="11906" w:h="16838"/>
      <w:pgMar w:top="1276" w:right="1276" w:bottom="1276" w:left="1276" w:header="851" w:footer="850"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F5B" w:rsidRDefault="00961F5B" w:rsidP="00E265DC">
      <w:r>
        <w:separator/>
      </w:r>
    </w:p>
  </w:endnote>
  <w:endnote w:type="continuationSeparator" w:id="0">
    <w:p w:rsidR="00961F5B" w:rsidRDefault="00961F5B" w:rsidP="00E2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278836"/>
      <w:docPartObj>
        <w:docPartGallery w:val="Page Numbers (Bottom of Page)"/>
        <w:docPartUnique/>
      </w:docPartObj>
    </w:sdtPr>
    <w:sdtEndPr>
      <w:rPr>
        <w:sz w:val="21"/>
        <w:szCs w:val="21"/>
      </w:rPr>
    </w:sdtEndPr>
    <w:sdtContent>
      <w:p w:rsidR="00EB1ED5" w:rsidRPr="006E7458" w:rsidRDefault="00EB1ED5">
        <w:pPr>
          <w:pStyle w:val="a4"/>
          <w:jc w:val="center"/>
          <w:rPr>
            <w:sz w:val="21"/>
            <w:szCs w:val="21"/>
          </w:rPr>
        </w:pPr>
        <w:r w:rsidRPr="006E7458">
          <w:rPr>
            <w:sz w:val="21"/>
            <w:szCs w:val="21"/>
          </w:rPr>
          <w:fldChar w:fldCharType="begin"/>
        </w:r>
        <w:r w:rsidRPr="006E7458">
          <w:rPr>
            <w:sz w:val="21"/>
            <w:szCs w:val="21"/>
          </w:rPr>
          <w:instrText>PAGE   \* MERGEFORMAT</w:instrText>
        </w:r>
        <w:r w:rsidRPr="006E7458">
          <w:rPr>
            <w:sz w:val="21"/>
            <w:szCs w:val="21"/>
          </w:rPr>
          <w:fldChar w:fldCharType="separate"/>
        </w:r>
        <w:r w:rsidR="00E22F50" w:rsidRPr="00E22F50">
          <w:rPr>
            <w:noProof/>
            <w:sz w:val="21"/>
            <w:szCs w:val="21"/>
            <w:lang w:val="zh-CN"/>
          </w:rPr>
          <w:t>-</w:t>
        </w:r>
        <w:r w:rsidR="00E22F50">
          <w:rPr>
            <w:noProof/>
            <w:sz w:val="21"/>
            <w:szCs w:val="21"/>
          </w:rPr>
          <w:t xml:space="preserve"> 4 -</w:t>
        </w:r>
        <w:r w:rsidRPr="006E7458">
          <w:rPr>
            <w:sz w:val="21"/>
            <w:szCs w:val="21"/>
          </w:rPr>
          <w:fldChar w:fldCharType="end"/>
        </w:r>
      </w:p>
    </w:sdtContent>
  </w:sdt>
  <w:p w:rsidR="00EB1ED5" w:rsidRDefault="00EB1ED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F5B" w:rsidRDefault="00961F5B" w:rsidP="00E265DC">
      <w:r>
        <w:separator/>
      </w:r>
    </w:p>
  </w:footnote>
  <w:footnote w:type="continuationSeparator" w:id="0">
    <w:p w:rsidR="00961F5B" w:rsidRDefault="00961F5B" w:rsidP="00E265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E8B"/>
    <w:rsid w:val="00032708"/>
    <w:rsid w:val="00043FB8"/>
    <w:rsid w:val="0005613F"/>
    <w:rsid w:val="000662BF"/>
    <w:rsid w:val="0007639B"/>
    <w:rsid w:val="000952C9"/>
    <w:rsid w:val="000A7026"/>
    <w:rsid w:val="000B0A9F"/>
    <w:rsid w:val="000F2772"/>
    <w:rsid w:val="001532C9"/>
    <w:rsid w:val="001D5EFC"/>
    <w:rsid w:val="001E793B"/>
    <w:rsid w:val="00281014"/>
    <w:rsid w:val="002A65A8"/>
    <w:rsid w:val="00363094"/>
    <w:rsid w:val="00392E6B"/>
    <w:rsid w:val="003E37F7"/>
    <w:rsid w:val="00442A79"/>
    <w:rsid w:val="00462562"/>
    <w:rsid w:val="004775D0"/>
    <w:rsid w:val="004A05B2"/>
    <w:rsid w:val="004C1E77"/>
    <w:rsid w:val="0055348A"/>
    <w:rsid w:val="00573BDF"/>
    <w:rsid w:val="00577989"/>
    <w:rsid w:val="005D6337"/>
    <w:rsid w:val="0060395A"/>
    <w:rsid w:val="00604356"/>
    <w:rsid w:val="006330CF"/>
    <w:rsid w:val="006A1338"/>
    <w:rsid w:val="006A3200"/>
    <w:rsid w:val="006E7458"/>
    <w:rsid w:val="00757BFA"/>
    <w:rsid w:val="00785B19"/>
    <w:rsid w:val="0079146B"/>
    <w:rsid w:val="00796AC5"/>
    <w:rsid w:val="009271EA"/>
    <w:rsid w:val="00961F5B"/>
    <w:rsid w:val="009D42C1"/>
    <w:rsid w:val="009E7E5B"/>
    <w:rsid w:val="00A370E9"/>
    <w:rsid w:val="00A41BDE"/>
    <w:rsid w:val="00A52D15"/>
    <w:rsid w:val="00A80716"/>
    <w:rsid w:val="00A86CA4"/>
    <w:rsid w:val="00A94534"/>
    <w:rsid w:val="00AA62BD"/>
    <w:rsid w:val="00AE6949"/>
    <w:rsid w:val="00B152B3"/>
    <w:rsid w:val="00B4353E"/>
    <w:rsid w:val="00B64708"/>
    <w:rsid w:val="00B853BA"/>
    <w:rsid w:val="00BA6D01"/>
    <w:rsid w:val="00BB77EE"/>
    <w:rsid w:val="00C11845"/>
    <w:rsid w:val="00C23E8B"/>
    <w:rsid w:val="00C821BA"/>
    <w:rsid w:val="00C913AC"/>
    <w:rsid w:val="00D07066"/>
    <w:rsid w:val="00D341B6"/>
    <w:rsid w:val="00D60737"/>
    <w:rsid w:val="00DB0E60"/>
    <w:rsid w:val="00DC5535"/>
    <w:rsid w:val="00E13D20"/>
    <w:rsid w:val="00E22F50"/>
    <w:rsid w:val="00E265DC"/>
    <w:rsid w:val="00E8791C"/>
    <w:rsid w:val="00EA6BC0"/>
    <w:rsid w:val="00EB1ED5"/>
    <w:rsid w:val="00F432F5"/>
    <w:rsid w:val="00F50768"/>
    <w:rsid w:val="00FC66F1"/>
    <w:rsid w:val="00F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265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65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65DC"/>
    <w:rPr>
      <w:sz w:val="18"/>
      <w:szCs w:val="18"/>
    </w:rPr>
  </w:style>
  <w:style w:type="paragraph" w:styleId="a4">
    <w:name w:val="footer"/>
    <w:basedOn w:val="a"/>
    <w:link w:val="Char0"/>
    <w:uiPriority w:val="99"/>
    <w:unhideWhenUsed/>
    <w:rsid w:val="00E265DC"/>
    <w:pPr>
      <w:tabs>
        <w:tab w:val="center" w:pos="4153"/>
        <w:tab w:val="right" w:pos="8306"/>
      </w:tabs>
      <w:snapToGrid w:val="0"/>
      <w:jc w:val="left"/>
    </w:pPr>
    <w:rPr>
      <w:sz w:val="18"/>
      <w:szCs w:val="18"/>
    </w:rPr>
  </w:style>
  <w:style w:type="character" w:customStyle="1" w:styleId="Char0">
    <w:name w:val="页脚 Char"/>
    <w:basedOn w:val="a0"/>
    <w:link w:val="a4"/>
    <w:uiPriority w:val="99"/>
    <w:rsid w:val="00E265DC"/>
    <w:rPr>
      <w:sz w:val="18"/>
      <w:szCs w:val="18"/>
    </w:rPr>
  </w:style>
  <w:style w:type="character" w:styleId="a5">
    <w:name w:val="Strong"/>
    <w:basedOn w:val="a0"/>
    <w:uiPriority w:val="22"/>
    <w:qFormat/>
    <w:rsid w:val="00E265DC"/>
    <w:rPr>
      <w:b/>
      <w:bCs/>
    </w:rPr>
  </w:style>
  <w:style w:type="character" w:customStyle="1" w:styleId="1Char">
    <w:name w:val="标题 1 Char"/>
    <w:basedOn w:val="a0"/>
    <w:link w:val="1"/>
    <w:uiPriority w:val="9"/>
    <w:rsid w:val="00E265DC"/>
    <w:rPr>
      <w:rFonts w:ascii="宋体" w:eastAsia="宋体" w:hAnsi="宋体" w:cs="宋体"/>
      <w:b/>
      <w:bCs/>
      <w:kern w:val="36"/>
      <w:sz w:val="48"/>
      <w:szCs w:val="48"/>
    </w:rPr>
  </w:style>
  <w:style w:type="paragraph" w:customStyle="1" w:styleId="a6">
    <w:name w:val="下发通知标题"/>
    <w:basedOn w:val="1"/>
    <w:qFormat/>
    <w:rsid w:val="00577989"/>
    <w:pPr>
      <w:keepNext/>
      <w:keepLines/>
      <w:widowControl w:val="0"/>
      <w:adjustRightInd w:val="0"/>
      <w:spacing w:beforeLines="100" w:beforeAutospacing="0" w:afterLines="75" w:after="75" w:afterAutospacing="0" w:line="600" w:lineRule="exact"/>
      <w:jc w:val="center"/>
    </w:pPr>
    <w:rPr>
      <w:rFonts w:ascii="Times New Roman" w:eastAsia="华文中宋" w:hAnsi="Times New Roman" w:cs="Times New Roman"/>
      <w:bCs w:val="0"/>
      <w:color w:val="000000" w:themeColor="text1"/>
      <w:kern w:val="44"/>
      <w:sz w:val="44"/>
      <w:szCs w:val="20"/>
    </w:rPr>
  </w:style>
  <w:style w:type="paragraph" w:styleId="a7">
    <w:name w:val="List Paragraph"/>
    <w:basedOn w:val="a"/>
    <w:uiPriority w:val="34"/>
    <w:qFormat/>
    <w:rsid w:val="00363094"/>
    <w:pPr>
      <w:ind w:firstLineChars="200" w:firstLine="420"/>
    </w:pPr>
  </w:style>
  <w:style w:type="paragraph" w:customStyle="1" w:styleId="a8">
    <w:name w:val="下发公文正文"/>
    <w:basedOn w:val="a"/>
    <w:qFormat/>
    <w:rsid w:val="000662BF"/>
    <w:rPr>
      <w:rFonts w:ascii="Times New Roman" w:eastAsia="仿宋_GB2312" w:hAnsi="Times New Roman" w:cs="Times New Roman"/>
      <w:color w:val="000000" w:themeColor="text1"/>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265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65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65DC"/>
    <w:rPr>
      <w:sz w:val="18"/>
      <w:szCs w:val="18"/>
    </w:rPr>
  </w:style>
  <w:style w:type="paragraph" w:styleId="a4">
    <w:name w:val="footer"/>
    <w:basedOn w:val="a"/>
    <w:link w:val="Char0"/>
    <w:uiPriority w:val="99"/>
    <w:unhideWhenUsed/>
    <w:rsid w:val="00E265DC"/>
    <w:pPr>
      <w:tabs>
        <w:tab w:val="center" w:pos="4153"/>
        <w:tab w:val="right" w:pos="8306"/>
      </w:tabs>
      <w:snapToGrid w:val="0"/>
      <w:jc w:val="left"/>
    </w:pPr>
    <w:rPr>
      <w:sz w:val="18"/>
      <w:szCs w:val="18"/>
    </w:rPr>
  </w:style>
  <w:style w:type="character" w:customStyle="1" w:styleId="Char0">
    <w:name w:val="页脚 Char"/>
    <w:basedOn w:val="a0"/>
    <w:link w:val="a4"/>
    <w:uiPriority w:val="99"/>
    <w:rsid w:val="00E265DC"/>
    <w:rPr>
      <w:sz w:val="18"/>
      <w:szCs w:val="18"/>
    </w:rPr>
  </w:style>
  <w:style w:type="character" w:styleId="a5">
    <w:name w:val="Strong"/>
    <w:basedOn w:val="a0"/>
    <w:uiPriority w:val="22"/>
    <w:qFormat/>
    <w:rsid w:val="00E265DC"/>
    <w:rPr>
      <w:b/>
      <w:bCs/>
    </w:rPr>
  </w:style>
  <w:style w:type="character" w:customStyle="1" w:styleId="1Char">
    <w:name w:val="标题 1 Char"/>
    <w:basedOn w:val="a0"/>
    <w:link w:val="1"/>
    <w:uiPriority w:val="9"/>
    <w:rsid w:val="00E265DC"/>
    <w:rPr>
      <w:rFonts w:ascii="宋体" w:eastAsia="宋体" w:hAnsi="宋体" w:cs="宋体"/>
      <w:b/>
      <w:bCs/>
      <w:kern w:val="36"/>
      <w:sz w:val="48"/>
      <w:szCs w:val="48"/>
    </w:rPr>
  </w:style>
  <w:style w:type="paragraph" w:customStyle="1" w:styleId="a6">
    <w:name w:val="下发通知标题"/>
    <w:basedOn w:val="1"/>
    <w:qFormat/>
    <w:rsid w:val="00577989"/>
    <w:pPr>
      <w:keepNext/>
      <w:keepLines/>
      <w:widowControl w:val="0"/>
      <w:adjustRightInd w:val="0"/>
      <w:spacing w:beforeLines="100" w:beforeAutospacing="0" w:afterLines="75" w:after="75" w:afterAutospacing="0" w:line="600" w:lineRule="exact"/>
      <w:jc w:val="center"/>
    </w:pPr>
    <w:rPr>
      <w:rFonts w:ascii="Times New Roman" w:eastAsia="华文中宋" w:hAnsi="Times New Roman" w:cs="Times New Roman"/>
      <w:bCs w:val="0"/>
      <w:color w:val="000000" w:themeColor="text1"/>
      <w:kern w:val="44"/>
      <w:sz w:val="44"/>
      <w:szCs w:val="20"/>
    </w:rPr>
  </w:style>
  <w:style w:type="paragraph" w:styleId="a7">
    <w:name w:val="List Paragraph"/>
    <w:basedOn w:val="a"/>
    <w:uiPriority w:val="34"/>
    <w:qFormat/>
    <w:rsid w:val="00363094"/>
    <w:pPr>
      <w:ind w:firstLineChars="200" w:firstLine="420"/>
    </w:pPr>
  </w:style>
  <w:style w:type="paragraph" w:customStyle="1" w:styleId="a8">
    <w:name w:val="下发公文正文"/>
    <w:basedOn w:val="a"/>
    <w:qFormat/>
    <w:rsid w:val="000662BF"/>
    <w:rPr>
      <w:rFonts w:ascii="Times New Roman" w:eastAsia="仿宋_GB2312" w:hAnsi="Times New Roman" w:cs="Times New Roman"/>
      <w:color w:val="000000" w:themeColor="text1"/>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769470">
      <w:bodyDiv w:val="1"/>
      <w:marLeft w:val="0"/>
      <w:marRight w:val="0"/>
      <w:marTop w:val="0"/>
      <w:marBottom w:val="0"/>
      <w:divBdr>
        <w:top w:val="none" w:sz="0" w:space="0" w:color="auto"/>
        <w:left w:val="none" w:sz="0" w:space="0" w:color="auto"/>
        <w:bottom w:val="none" w:sz="0" w:space="0" w:color="auto"/>
        <w:right w:val="none" w:sz="0" w:space="0" w:color="auto"/>
      </w:divBdr>
      <w:divsChild>
        <w:div w:id="63916830">
          <w:marLeft w:val="0"/>
          <w:marRight w:val="0"/>
          <w:marTop w:val="0"/>
          <w:marBottom w:val="0"/>
          <w:divBdr>
            <w:top w:val="none" w:sz="0" w:space="0" w:color="auto"/>
            <w:left w:val="none" w:sz="0" w:space="0" w:color="auto"/>
            <w:bottom w:val="none" w:sz="0" w:space="0" w:color="auto"/>
            <w:right w:val="none" w:sz="0" w:space="0" w:color="auto"/>
          </w:divBdr>
        </w:div>
        <w:div w:id="1328822376">
          <w:marLeft w:val="0"/>
          <w:marRight w:val="0"/>
          <w:marTop w:val="0"/>
          <w:marBottom w:val="0"/>
          <w:divBdr>
            <w:top w:val="none" w:sz="0" w:space="0" w:color="auto"/>
            <w:left w:val="none" w:sz="0" w:space="0" w:color="auto"/>
            <w:bottom w:val="none" w:sz="0" w:space="0" w:color="auto"/>
            <w:right w:val="none" w:sz="0" w:space="0" w:color="auto"/>
          </w:divBdr>
        </w:div>
      </w:divsChild>
    </w:div>
    <w:div w:id="737822203">
      <w:bodyDiv w:val="1"/>
      <w:marLeft w:val="0"/>
      <w:marRight w:val="0"/>
      <w:marTop w:val="0"/>
      <w:marBottom w:val="0"/>
      <w:divBdr>
        <w:top w:val="none" w:sz="0" w:space="0" w:color="auto"/>
        <w:left w:val="none" w:sz="0" w:space="0" w:color="auto"/>
        <w:bottom w:val="none" w:sz="0" w:space="0" w:color="auto"/>
        <w:right w:val="none" w:sz="0" w:space="0" w:color="auto"/>
      </w:divBdr>
    </w:div>
    <w:div w:id="93875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Pages>
  <Words>642</Words>
  <Characters>3662</Characters>
  <Application>Microsoft Office Word</Application>
  <DocSecurity>0</DocSecurity>
  <Lines>30</Lines>
  <Paragraphs>8</Paragraphs>
  <ScaleCrop>false</ScaleCrop>
  <Company>CHINA</Company>
  <LinksUpToDate>false</LinksUpToDate>
  <CharactersWithSpaces>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2015-11-23T02:01:00Z</dcterms:created>
  <dcterms:modified xsi:type="dcterms:W3CDTF">2015-12-08T08:07:00Z</dcterms:modified>
</cp:coreProperties>
</file>